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07616" w:rsidRDefault="003F716F">
      <w:pPr>
        <w:widowControl w:val="0"/>
        <w:shd w:val="clear" w:color="auto" w:fill="FFFFFF"/>
        <w:rPr>
          <w:rFonts w:ascii="Arial" w:eastAsia="Arial" w:hAnsi="Arial" w:cs="Arial"/>
          <w:b/>
          <w:color w:val="222222"/>
          <w:sz w:val="22"/>
          <w:szCs w:val="22"/>
        </w:rPr>
      </w:pPr>
      <w:r>
        <w:rPr>
          <w:rFonts w:ascii="Arial" w:eastAsia="Arial" w:hAnsi="Arial" w:cs="Arial"/>
          <w:b/>
          <w:color w:val="222222"/>
          <w:sz w:val="22"/>
          <w:szCs w:val="22"/>
        </w:rPr>
        <w:t>Afbouwplan Onvrijwillige zorg</w:t>
      </w:r>
    </w:p>
    <w:p w14:paraId="00000002" w14:textId="77777777" w:rsidR="00407616" w:rsidRDefault="003F716F">
      <w:pPr>
        <w:widowControl w:val="0"/>
        <w:shd w:val="clear" w:color="auto" w:fill="FFFFFF"/>
        <w:rPr>
          <w:rFonts w:ascii="Arial" w:eastAsia="Arial" w:hAnsi="Arial" w:cs="Arial"/>
          <w:color w:val="222222"/>
          <w:sz w:val="22"/>
          <w:szCs w:val="22"/>
        </w:rPr>
      </w:pPr>
      <w:r>
        <w:rPr>
          <w:rFonts w:ascii="Arial" w:eastAsia="Arial" w:hAnsi="Arial" w:cs="Arial"/>
          <w:color w:val="222222"/>
          <w:sz w:val="22"/>
          <w:szCs w:val="22"/>
        </w:rPr>
        <w:t>Naam: $$patientFullName$$</w:t>
      </w:r>
    </w:p>
    <w:p w14:paraId="00000003" w14:textId="77777777" w:rsidR="00407616" w:rsidRDefault="003F716F">
      <w:pPr>
        <w:widowControl w:val="0"/>
        <w:shd w:val="clear" w:color="auto" w:fill="FFFFFF"/>
        <w:rPr>
          <w:rFonts w:ascii="Arial" w:eastAsia="Arial" w:hAnsi="Arial" w:cs="Arial"/>
          <w:color w:val="222222"/>
          <w:sz w:val="22"/>
          <w:szCs w:val="22"/>
        </w:rPr>
      </w:pPr>
      <w:r>
        <w:rPr>
          <w:rFonts w:ascii="Arial" w:eastAsia="Arial" w:hAnsi="Arial" w:cs="Arial"/>
          <w:color w:val="222222"/>
          <w:sz w:val="22"/>
          <w:szCs w:val="22"/>
        </w:rPr>
        <w:t>Geboortedatum: $$patientDateOfBirth$$</w:t>
      </w:r>
    </w:p>
    <w:p w14:paraId="00000004" w14:textId="77777777" w:rsidR="00407616" w:rsidRDefault="003F716F">
      <w:pPr>
        <w:widowControl w:val="0"/>
        <w:shd w:val="clear" w:color="auto" w:fill="FFFFFF"/>
        <w:rPr>
          <w:rFonts w:ascii="Arial" w:eastAsia="Arial" w:hAnsi="Arial" w:cs="Arial"/>
          <w:color w:val="222222"/>
          <w:sz w:val="22"/>
          <w:szCs w:val="22"/>
        </w:rPr>
      </w:pPr>
      <w:r>
        <w:rPr>
          <w:rFonts w:ascii="Arial" w:eastAsia="Arial" w:hAnsi="Arial" w:cs="Arial"/>
          <w:color w:val="222222"/>
          <w:sz w:val="22"/>
          <w:szCs w:val="22"/>
        </w:rPr>
        <w:t>BSN: $$patientSocialSecNr$$</w:t>
      </w:r>
    </w:p>
    <w:p w14:paraId="00000005" w14:textId="77777777" w:rsidR="00407616" w:rsidRDefault="00407616">
      <w:pPr>
        <w:widowControl w:val="0"/>
        <w:shd w:val="clear" w:color="auto" w:fill="FFFFFF"/>
        <w:rPr>
          <w:rFonts w:ascii="Arial" w:eastAsia="Arial" w:hAnsi="Arial" w:cs="Arial"/>
          <w:color w:val="222222"/>
          <w:sz w:val="22"/>
          <w:szCs w:val="22"/>
        </w:rPr>
      </w:pPr>
    </w:p>
    <w:p w14:paraId="00000006" w14:textId="77777777" w:rsidR="00407616" w:rsidRDefault="003F716F">
      <w:pPr>
        <w:widowControl w:val="0"/>
        <w:shd w:val="clear" w:color="auto" w:fill="FFFFFF"/>
        <w:rPr>
          <w:rFonts w:ascii="Arial" w:eastAsia="Arial" w:hAnsi="Arial" w:cs="Arial"/>
          <w:b/>
          <w:color w:val="222222"/>
          <w:sz w:val="22"/>
          <w:szCs w:val="22"/>
        </w:rPr>
      </w:pPr>
      <w:r>
        <w:rPr>
          <w:rFonts w:ascii="Arial" w:eastAsia="Arial" w:hAnsi="Arial" w:cs="Arial"/>
          <w:b/>
          <w:color w:val="222222"/>
          <w:sz w:val="22"/>
          <w:szCs w:val="22"/>
        </w:rPr>
        <w:t>Registratie Onvrijwillige Zorg</w:t>
      </w:r>
    </w:p>
    <w:p w14:paraId="00000007" w14:textId="77777777" w:rsidR="00407616" w:rsidRDefault="003F716F">
      <w:pPr>
        <w:widowControl w:val="0"/>
        <w:shd w:val="clear" w:color="auto" w:fill="FFFFFF"/>
        <w:rPr>
          <w:rFonts w:ascii="Arial" w:eastAsia="Arial" w:hAnsi="Arial" w:cs="Arial"/>
          <w:color w:val="222222"/>
          <w:sz w:val="22"/>
          <w:szCs w:val="22"/>
        </w:rPr>
      </w:pPr>
      <w:r>
        <w:rPr>
          <w:rFonts w:ascii="Arial" w:eastAsia="Arial" w:hAnsi="Arial" w:cs="Arial"/>
          <w:color w:val="222222"/>
          <w:sz w:val="22"/>
          <w:szCs w:val="22"/>
        </w:rPr>
        <w:t>$$OnvrijwilligeZorg$$</w:t>
      </w:r>
    </w:p>
    <w:p w14:paraId="00000008" w14:textId="77777777" w:rsidR="00407616" w:rsidRDefault="00407616">
      <w:pPr>
        <w:widowControl w:val="0"/>
        <w:shd w:val="clear" w:color="auto" w:fill="FFFFFF"/>
        <w:rPr>
          <w:rFonts w:ascii="Arial" w:eastAsia="Arial" w:hAnsi="Arial" w:cs="Arial"/>
          <w:i/>
          <w:color w:val="222222"/>
          <w:sz w:val="22"/>
          <w:szCs w:val="22"/>
        </w:rPr>
      </w:pPr>
    </w:p>
    <w:p w14:paraId="00000009" w14:textId="77777777" w:rsidR="00407616" w:rsidRDefault="00407616">
      <w:pPr>
        <w:widowControl w:val="0"/>
      </w:pPr>
    </w:p>
    <w:p w14:paraId="0000000A" w14:textId="77777777" w:rsidR="00407616" w:rsidRDefault="003F716F">
      <w:pPr>
        <w:widowControl w:val="0"/>
        <w:rPr>
          <w:rFonts w:ascii="Arial" w:eastAsia="Arial" w:hAnsi="Arial" w:cs="Arial"/>
          <w:color w:val="1F1D21"/>
          <w:sz w:val="22"/>
          <w:szCs w:val="22"/>
        </w:rPr>
      </w:pPr>
      <w:r>
        <w:rPr>
          <w:rFonts w:ascii="Arial" w:eastAsia="Arial" w:hAnsi="Arial" w:cs="Arial"/>
          <w:color w:val="1F1D21"/>
          <w:sz w:val="22"/>
          <w:szCs w:val="22"/>
        </w:rPr>
        <w:t xml:space="preserve">Gebruik voor het afbouwen van onvrijwillige zorg een methodische aanpak. Maar let op: elke cliënt heeft een ander verhaal en dus andere ondersteuning nodig. Er is geen standaard oplossing. </w:t>
      </w:r>
    </w:p>
    <w:p w14:paraId="0000000B" w14:textId="77777777" w:rsidR="00407616" w:rsidRDefault="00407616">
      <w:pPr>
        <w:widowControl w:val="0"/>
        <w:rPr>
          <w:rFonts w:ascii="Arial" w:eastAsia="Arial" w:hAnsi="Arial" w:cs="Arial"/>
          <w:color w:val="1F1D21"/>
          <w:sz w:val="22"/>
          <w:szCs w:val="22"/>
          <w:shd w:val="clear" w:color="auto" w:fill="ECEEE7"/>
        </w:rPr>
      </w:pPr>
    </w:p>
    <w:p w14:paraId="0000000C" w14:textId="77777777" w:rsidR="00407616" w:rsidRDefault="003F716F">
      <w:pPr>
        <w:widowControl w:val="0"/>
        <w:spacing w:before="280" w:after="80"/>
        <w:rPr>
          <w:rFonts w:ascii="Arial" w:eastAsia="Arial" w:hAnsi="Arial" w:cs="Arial"/>
          <w:b/>
          <w:sz w:val="22"/>
          <w:szCs w:val="22"/>
        </w:rPr>
      </w:pPr>
      <w:r>
        <w:rPr>
          <w:rFonts w:ascii="Arial" w:eastAsia="Arial" w:hAnsi="Arial" w:cs="Arial"/>
          <w:b/>
          <w:sz w:val="22"/>
          <w:szCs w:val="22"/>
        </w:rPr>
        <w:t>De huidige situatie analyseren:</w:t>
      </w:r>
    </w:p>
    <w:p w14:paraId="0000000D" w14:textId="77777777" w:rsidR="00407616" w:rsidRDefault="003F716F">
      <w:pPr>
        <w:widowControl w:val="0"/>
        <w:spacing w:after="460"/>
        <w:rPr>
          <w:rFonts w:ascii="Arial" w:eastAsia="Arial" w:hAnsi="Arial" w:cs="Arial"/>
          <w:color w:val="1F1D21"/>
          <w:sz w:val="22"/>
          <w:szCs w:val="22"/>
        </w:rPr>
      </w:pPr>
      <w:r>
        <w:rPr>
          <w:rFonts w:ascii="Arial" w:eastAsia="Arial" w:hAnsi="Arial" w:cs="Arial"/>
          <w:color w:val="1F1D21"/>
          <w:sz w:val="22"/>
          <w:szCs w:val="22"/>
        </w:rPr>
        <w:t>Begin met het analyseren van de huidige situatie met de cliënt en de familie of wettelijk vertegenwoordiger. Doe dit samen met meerdere disciplines waarbij vragen worden gesteld als:</w:t>
      </w:r>
    </w:p>
    <w:p w14:paraId="0000000E" w14:textId="77777777" w:rsidR="00407616" w:rsidRDefault="003F716F">
      <w:pPr>
        <w:widowControl w:val="0"/>
        <w:numPr>
          <w:ilvl w:val="0"/>
          <w:numId w:val="1"/>
        </w:numPr>
        <w:rPr>
          <w:sz w:val="22"/>
          <w:szCs w:val="22"/>
        </w:rPr>
      </w:pPr>
      <w:r>
        <w:rPr>
          <w:rFonts w:ascii="Arial" w:eastAsia="Arial" w:hAnsi="Arial" w:cs="Arial"/>
          <w:color w:val="1F1D21"/>
          <w:sz w:val="22"/>
          <w:szCs w:val="22"/>
        </w:rPr>
        <w:t>Waarom is deze maatregel (ooit) ingezet?</w:t>
      </w:r>
    </w:p>
    <w:p w14:paraId="0000000F" w14:textId="77777777" w:rsidR="00407616" w:rsidRDefault="003F716F">
      <w:pPr>
        <w:widowControl w:val="0"/>
        <w:numPr>
          <w:ilvl w:val="0"/>
          <w:numId w:val="1"/>
        </w:numPr>
        <w:rPr>
          <w:sz w:val="22"/>
          <w:szCs w:val="22"/>
        </w:rPr>
      </w:pPr>
      <w:r>
        <w:rPr>
          <w:rFonts w:ascii="Arial" w:eastAsia="Arial" w:hAnsi="Arial" w:cs="Arial"/>
          <w:color w:val="1F1D21"/>
          <w:sz w:val="22"/>
          <w:szCs w:val="22"/>
        </w:rPr>
        <w:t>Waar komt het risico (bijvoorbee</w:t>
      </w:r>
      <w:r>
        <w:rPr>
          <w:rFonts w:ascii="Arial" w:eastAsia="Arial" w:hAnsi="Arial" w:cs="Arial"/>
          <w:color w:val="1F1D21"/>
          <w:sz w:val="22"/>
          <w:szCs w:val="22"/>
        </w:rPr>
        <w:t>ld op vallen of agressie) vandaan?</w:t>
      </w:r>
    </w:p>
    <w:p w14:paraId="00000010" w14:textId="77777777" w:rsidR="00407616" w:rsidRDefault="003F716F">
      <w:pPr>
        <w:widowControl w:val="0"/>
        <w:numPr>
          <w:ilvl w:val="0"/>
          <w:numId w:val="1"/>
        </w:numPr>
        <w:spacing w:after="460"/>
        <w:rPr>
          <w:sz w:val="22"/>
          <w:szCs w:val="22"/>
        </w:rPr>
      </w:pPr>
      <w:r>
        <w:rPr>
          <w:rFonts w:ascii="Arial" w:eastAsia="Arial" w:hAnsi="Arial" w:cs="Arial"/>
          <w:color w:val="1F1D21"/>
          <w:sz w:val="22"/>
          <w:szCs w:val="22"/>
        </w:rPr>
        <w:t>Wat betekent dit gedrag van de cliënt? Gedrag heeft vrijwel altijd een oorzaak, het is een uiting van een gevoel van onveiligheid, van verzet tegen de zorg of de zorgomgeving, of een lichamelijke oorzaak als pijn of obsti</w:t>
      </w:r>
      <w:r>
        <w:rPr>
          <w:rFonts w:ascii="Arial" w:eastAsia="Arial" w:hAnsi="Arial" w:cs="Arial"/>
          <w:color w:val="1F1D21"/>
          <w:sz w:val="22"/>
          <w:szCs w:val="22"/>
        </w:rPr>
        <w:t>patie.</w:t>
      </w:r>
    </w:p>
    <w:p w14:paraId="00000011" w14:textId="77777777" w:rsidR="00407616" w:rsidRDefault="003F716F">
      <w:pPr>
        <w:rPr>
          <w:rFonts w:ascii="Arial" w:eastAsia="Arial" w:hAnsi="Arial" w:cs="Arial"/>
          <w:b/>
          <w:sz w:val="22"/>
          <w:szCs w:val="22"/>
        </w:rPr>
      </w:pPr>
      <w:r>
        <w:rPr>
          <w:rFonts w:ascii="Arial" w:eastAsia="Arial" w:hAnsi="Arial" w:cs="Arial"/>
          <w:b/>
          <w:sz w:val="22"/>
          <w:szCs w:val="22"/>
        </w:rPr>
        <w:t>Op zoek naar alternatieven:</w:t>
      </w:r>
    </w:p>
    <w:p w14:paraId="00000012" w14:textId="77777777" w:rsidR="00407616" w:rsidRDefault="003F716F">
      <w:pPr>
        <w:widowControl w:val="0"/>
        <w:spacing w:after="460"/>
        <w:rPr>
          <w:rFonts w:ascii="Arial" w:eastAsia="Arial" w:hAnsi="Arial" w:cs="Arial"/>
          <w:color w:val="1F1D21"/>
          <w:sz w:val="22"/>
          <w:szCs w:val="22"/>
        </w:rPr>
      </w:pPr>
      <w:r>
        <w:rPr>
          <w:rFonts w:ascii="Arial" w:eastAsia="Arial" w:hAnsi="Arial" w:cs="Arial"/>
          <w:color w:val="1F1D21"/>
          <w:sz w:val="22"/>
          <w:szCs w:val="22"/>
        </w:rPr>
        <w:t>Om een goede keuze te kunnen maken is het belangrijk om op de hoogte te zijn van de mogelijkheden. Alternatieven zijn in te delen in 5 categorieën</w:t>
      </w:r>
    </w:p>
    <w:p w14:paraId="00000013" w14:textId="77777777" w:rsidR="00407616" w:rsidRDefault="003F716F">
      <w:pPr>
        <w:widowControl w:val="0"/>
        <w:numPr>
          <w:ilvl w:val="0"/>
          <w:numId w:val="2"/>
        </w:numPr>
        <w:rPr>
          <w:rFonts w:ascii="Arial" w:eastAsia="Arial" w:hAnsi="Arial" w:cs="Arial"/>
          <w:color w:val="1F1D21"/>
          <w:sz w:val="22"/>
          <w:szCs w:val="22"/>
        </w:rPr>
      </w:pPr>
      <w:r>
        <w:rPr>
          <w:rFonts w:ascii="Arial" w:eastAsia="Arial" w:hAnsi="Arial" w:cs="Arial"/>
          <w:color w:val="1F1D21"/>
          <w:sz w:val="22"/>
          <w:szCs w:val="22"/>
        </w:rPr>
        <w:t xml:space="preserve">Andere bejegening en benadering (minder drang, tijden aanpassen op wensen </w:t>
      </w:r>
      <w:r>
        <w:rPr>
          <w:rFonts w:ascii="Arial" w:eastAsia="Arial" w:hAnsi="Arial" w:cs="Arial"/>
          <w:color w:val="1F1D21"/>
          <w:sz w:val="22"/>
          <w:szCs w:val="22"/>
        </w:rPr>
        <w:t>cliënt, meer/minder/andere activiteiten).</w:t>
      </w:r>
    </w:p>
    <w:p w14:paraId="00000014" w14:textId="77777777" w:rsidR="00407616" w:rsidRDefault="003F716F">
      <w:pPr>
        <w:widowControl w:val="0"/>
        <w:numPr>
          <w:ilvl w:val="0"/>
          <w:numId w:val="2"/>
        </w:numPr>
        <w:rPr>
          <w:rFonts w:ascii="Arial" w:eastAsia="Arial" w:hAnsi="Arial" w:cs="Arial"/>
          <w:color w:val="1F1D21"/>
          <w:sz w:val="22"/>
          <w:szCs w:val="22"/>
        </w:rPr>
      </w:pPr>
      <w:r>
        <w:rPr>
          <w:rFonts w:ascii="Arial" w:eastAsia="Arial" w:hAnsi="Arial" w:cs="Arial"/>
          <w:color w:val="1F1D21"/>
          <w:sz w:val="22"/>
          <w:szCs w:val="22"/>
        </w:rPr>
        <w:t>Aanpassingen in omgeving (loopcircuit, meer/minder prikkels, beeldmateriaal in bewegwijzering, andere groepssamenstelling).</w:t>
      </w:r>
    </w:p>
    <w:p w14:paraId="00000015" w14:textId="77777777" w:rsidR="00407616" w:rsidRDefault="003F716F">
      <w:pPr>
        <w:widowControl w:val="0"/>
        <w:numPr>
          <w:ilvl w:val="0"/>
          <w:numId w:val="2"/>
        </w:numPr>
        <w:rPr>
          <w:rFonts w:ascii="Arial" w:eastAsia="Arial" w:hAnsi="Arial" w:cs="Arial"/>
          <w:color w:val="1F1D21"/>
          <w:sz w:val="22"/>
          <w:szCs w:val="22"/>
        </w:rPr>
      </w:pPr>
      <w:r>
        <w:rPr>
          <w:rFonts w:ascii="Arial" w:eastAsia="Arial" w:hAnsi="Arial" w:cs="Arial"/>
          <w:color w:val="1F1D21"/>
          <w:sz w:val="22"/>
          <w:szCs w:val="22"/>
        </w:rPr>
        <w:t>Materiële alternatieven (laag-laagbed, bedbox).</w:t>
      </w:r>
    </w:p>
    <w:p w14:paraId="00000016" w14:textId="77777777" w:rsidR="00407616" w:rsidRDefault="003F716F">
      <w:pPr>
        <w:widowControl w:val="0"/>
        <w:numPr>
          <w:ilvl w:val="0"/>
          <w:numId w:val="2"/>
        </w:numPr>
        <w:rPr>
          <w:rFonts w:ascii="Arial" w:eastAsia="Arial" w:hAnsi="Arial" w:cs="Arial"/>
          <w:color w:val="1F1D21"/>
          <w:sz w:val="22"/>
          <w:szCs w:val="22"/>
        </w:rPr>
      </w:pPr>
      <w:r>
        <w:rPr>
          <w:rFonts w:ascii="Arial" w:eastAsia="Arial" w:hAnsi="Arial" w:cs="Arial"/>
          <w:color w:val="1F1D21"/>
          <w:sz w:val="22"/>
          <w:szCs w:val="22"/>
        </w:rPr>
        <w:t>Aanbieden van activiteiten of middelen die</w:t>
      </w:r>
      <w:r>
        <w:rPr>
          <w:rFonts w:ascii="Arial" w:eastAsia="Arial" w:hAnsi="Arial" w:cs="Arial"/>
          <w:color w:val="1F1D21"/>
          <w:sz w:val="22"/>
          <w:szCs w:val="22"/>
        </w:rPr>
        <w:t xml:space="preserve"> onrust verminderen, bijvoorbeeld snoezelen, ballendekens.</w:t>
      </w:r>
    </w:p>
    <w:p w14:paraId="00000017" w14:textId="77777777" w:rsidR="00407616" w:rsidRDefault="003F716F">
      <w:pPr>
        <w:widowControl w:val="0"/>
        <w:numPr>
          <w:ilvl w:val="0"/>
          <w:numId w:val="2"/>
        </w:numPr>
        <w:spacing w:after="460"/>
        <w:rPr>
          <w:rFonts w:ascii="Arial" w:eastAsia="Arial" w:hAnsi="Arial" w:cs="Arial"/>
          <w:color w:val="1F1D21"/>
          <w:sz w:val="22"/>
          <w:szCs w:val="22"/>
        </w:rPr>
      </w:pPr>
      <w:r>
        <w:rPr>
          <w:rFonts w:ascii="Arial" w:eastAsia="Arial" w:hAnsi="Arial" w:cs="Arial"/>
          <w:color w:val="1F1D21"/>
          <w:sz w:val="22"/>
          <w:szCs w:val="22"/>
        </w:rPr>
        <w:t xml:space="preserve">Domotica (uitluistersysteem, sensor, camera, belmat). Let op: hoewel domotica kan dienen als alternatief voor fixatie en andere traditionele ‘harde’ vormen van onvrijwillige zorg, is het goed te beseffen dat toezichthoudende domotica primair gericht is op </w:t>
      </w:r>
      <w:r>
        <w:rPr>
          <w:rFonts w:ascii="Arial" w:eastAsia="Arial" w:hAnsi="Arial" w:cs="Arial"/>
          <w:color w:val="1F1D21"/>
          <w:sz w:val="22"/>
          <w:szCs w:val="22"/>
        </w:rPr>
        <w:t>het begrenzen en beveiligen van de cliënt. In de nieuwe Wet zorg en dwang kan toezichthoudende domotica ook onder onvrijwillige zorg vallen. Het gebruik hiervan vraagt om een zorgvuldige afweging. Het VU Medisch Centrum heeft een handreiking ontwikkeld die</w:t>
      </w:r>
      <w:r>
        <w:rPr>
          <w:rFonts w:ascii="Arial" w:eastAsia="Arial" w:hAnsi="Arial" w:cs="Arial"/>
          <w:color w:val="1F1D21"/>
          <w:sz w:val="22"/>
          <w:szCs w:val="22"/>
        </w:rPr>
        <w:t xml:space="preserve"> zorginstellingen beoogt te ondersteunen bij een zorgvuldige en verantwoorde toepassing van domotica.</w:t>
      </w:r>
    </w:p>
    <w:p w14:paraId="00000018" w14:textId="77777777" w:rsidR="00407616" w:rsidRDefault="003F716F">
      <w:pPr>
        <w:rPr>
          <w:rFonts w:ascii="Arial" w:eastAsia="Arial" w:hAnsi="Arial" w:cs="Arial"/>
          <w:b/>
          <w:color w:val="1F1D21"/>
          <w:sz w:val="22"/>
          <w:szCs w:val="22"/>
        </w:rPr>
      </w:pPr>
      <w:r>
        <w:rPr>
          <w:rFonts w:ascii="Arial" w:eastAsia="Arial" w:hAnsi="Arial" w:cs="Arial"/>
          <w:b/>
          <w:sz w:val="22"/>
          <w:szCs w:val="22"/>
        </w:rPr>
        <w:t>Plan van aanpak:</w:t>
      </w:r>
      <w:r>
        <w:rPr>
          <w:rFonts w:ascii="Arial" w:eastAsia="Arial" w:hAnsi="Arial" w:cs="Arial"/>
          <w:b/>
          <w:sz w:val="22"/>
          <w:szCs w:val="22"/>
        </w:rPr>
        <w:br/>
      </w:r>
    </w:p>
    <w:p w14:paraId="00000019" w14:textId="77777777" w:rsidR="00407616" w:rsidRDefault="003F716F">
      <w:pPr>
        <w:widowControl w:val="0"/>
        <w:spacing w:after="460"/>
        <w:rPr>
          <w:rFonts w:ascii="Arial" w:eastAsia="Arial" w:hAnsi="Arial" w:cs="Arial"/>
          <w:b/>
          <w:color w:val="1F1D21"/>
        </w:rPr>
      </w:pPr>
      <w:r>
        <w:rPr>
          <w:rFonts w:ascii="Arial" w:eastAsia="Arial" w:hAnsi="Arial" w:cs="Arial"/>
          <w:b/>
          <w:color w:val="1F1D21"/>
        </w:rPr>
        <w:t xml:space="preserve">Bron: </w:t>
      </w:r>
      <w:hyperlink r:id="rId5">
        <w:r>
          <w:rPr>
            <w:rFonts w:ascii="Arial" w:eastAsia="Arial" w:hAnsi="Arial" w:cs="Arial"/>
            <w:b/>
            <w:color w:val="1155CC"/>
            <w:u w:val="single"/>
          </w:rPr>
          <w:t>https://www.zorgvoorbeter.nl/zorg-en-dwang</w:t>
        </w:r>
        <w:r>
          <w:rPr>
            <w:rFonts w:ascii="Arial" w:eastAsia="Arial" w:hAnsi="Arial" w:cs="Arial"/>
            <w:b/>
            <w:color w:val="1155CC"/>
            <w:u w:val="single"/>
          </w:rPr>
          <w:t>/afbouw-vrijheidsbeperking</w:t>
        </w:r>
      </w:hyperlink>
    </w:p>
    <w:p w14:paraId="0000001A" w14:textId="77777777" w:rsidR="00407616" w:rsidRDefault="00407616">
      <w:pPr>
        <w:widowControl w:val="0"/>
        <w:rPr>
          <w:rFonts w:ascii="Arial" w:eastAsia="Arial" w:hAnsi="Arial" w:cs="Arial"/>
          <w:color w:val="1F1D21"/>
          <w:sz w:val="22"/>
          <w:szCs w:val="22"/>
          <w:shd w:val="clear" w:color="auto" w:fill="ECEEE7"/>
        </w:rPr>
      </w:pPr>
    </w:p>
    <w:p w14:paraId="0000001B" w14:textId="77777777" w:rsidR="00407616" w:rsidRDefault="00407616">
      <w:pPr>
        <w:widowControl w:val="0"/>
        <w:rPr>
          <w:rFonts w:ascii="Arial" w:eastAsia="Arial" w:hAnsi="Arial" w:cs="Arial"/>
          <w:color w:val="1F1D21"/>
          <w:sz w:val="22"/>
          <w:szCs w:val="22"/>
          <w:shd w:val="clear" w:color="auto" w:fill="ECEEE7"/>
        </w:rPr>
      </w:pPr>
    </w:p>
    <w:p w14:paraId="0000001C" w14:textId="77777777" w:rsidR="00407616" w:rsidRDefault="00407616">
      <w:pPr>
        <w:widowControl w:val="0"/>
        <w:rPr>
          <w:rFonts w:ascii="Arial" w:eastAsia="Arial" w:hAnsi="Arial" w:cs="Arial"/>
          <w:color w:val="1F1D21"/>
          <w:sz w:val="22"/>
          <w:szCs w:val="22"/>
          <w:shd w:val="clear" w:color="auto" w:fill="ECEEE7"/>
        </w:rPr>
      </w:pPr>
    </w:p>
    <w:sectPr w:rsidR="0040761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959"/>
    <w:multiLevelType w:val="multilevel"/>
    <w:tmpl w:val="3F425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6029FD"/>
    <w:multiLevelType w:val="multilevel"/>
    <w:tmpl w:val="336C3956"/>
    <w:lvl w:ilvl="0">
      <w:start w:val="1"/>
      <w:numFmt w:val="bullet"/>
      <w:lvlText w:val="●"/>
      <w:lvlJc w:val="left"/>
      <w:pPr>
        <w:ind w:left="720" w:hanging="360"/>
      </w:pPr>
      <w:rPr>
        <w:rFonts w:ascii="Arial" w:eastAsia="Arial" w:hAnsi="Arial" w:cs="Arial"/>
        <w:color w:val="1F1D2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616"/>
    <w:rsid w:val="003F716F"/>
    <w:rsid w:val="004076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9A497-2B7A-4C57-A8E7-A0AEA21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100" w:after="100"/>
      <w:outlineLvl w:val="2"/>
    </w:pPr>
    <w:rPr>
      <w:b/>
      <w:color w:val="000000"/>
      <w:sz w:val="27"/>
      <w:szCs w:val="27"/>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orgvoorbeter.nl/zorg-en-dwang/afbouw-vrijheidsbeperk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1931</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Gerritsen</dc:creator>
  <cp:lastModifiedBy>Tanja Gerritsen</cp:lastModifiedBy>
  <cp:revision>2</cp:revision>
  <dcterms:created xsi:type="dcterms:W3CDTF">2020-04-17T10:27:00Z</dcterms:created>
  <dcterms:modified xsi:type="dcterms:W3CDTF">2020-04-17T10:27:00Z</dcterms:modified>
</cp:coreProperties>
</file>